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661" w:rsidRDefault="00D46A75" w:rsidP="00D46A75">
      <w:pPr>
        <w:spacing w:line="276" w:lineRule="auto"/>
        <w:jc w:val="left"/>
      </w:pPr>
      <w:r>
        <w:rPr>
          <w:rFonts w:hint="eastAsia"/>
        </w:rPr>
        <w:t xml:space="preserve">　　　</w:t>
      </w:r>
      <w:r w:rsidR="00D20661">
        <w:rPr>
          <w:rFonts w:hint="eastAsia"/>
        </w:rPr>
        <w:t>江南市最低制限価格制度実施要領</w:t>
      </w:r>
    </w:p>
    <w:p w:rsidR="00D20661" w:rsidRDefault="00D20661" w:rsidP="000C454F">
      <w:pPr>
        <w:spacing w:line="276" w:lineRule="auto"/>
      </w:pPr>
    </w:p>
    <w:p w:rsidR="00D20661" w:rsidRDefault="00D20661" w:rsidP="000C454F">
      <w:pPr>
        <w:spacing w:line="276" w:lineRule="auto"/>
      </w:pPr>
      <w:r>
        <w:rPr>
          <w:rFonts w:hint="eastAsia"/>
        </w:rPr>
        <w:t xml:space="preserve">　（趣旨）</w:t>
      </w:r>
    </w:p>
    <w:p w:rsidR="00D20661" w:rsidRDefault="00D20661" w:rsidP="000C454F">
      <w:pPr>
        <w:spacing w:line="276" w:lineRule="auto"/>
        <w:ind w:left="210" w:hangingChars="100" w:hanging="210"/>
      </w:pPr>
      <w:r>
        <w:rPr>
          <w:rFonts w:hint="eastAsia"/>
        </w:rPr>
        <w:t>第１条　この要領は、江南市が発注する建設工事</w:t>
      </w:r>
      <w:r w:rsidR="00F03161">
        <w:rPr>
          <w:rFonts w:hint="eastAsia"/>
        </w:rPr>
        <w:t>に</w:t>
      </w:r>
      <w:r w:rsidR="00A2411F">
        <w:rPr>
          <w:rFonts w:hint="eastAsia"/>
        </w:rPr>
        <w:t>関する</w:t>
      </w:r>
      <w:r>
        <w:rPr>
          <w:rFonts w:hint="eastAsia"/>
        </w:rPr>
        <w:t>江南市契約規則（昭和５４年規則第３号）第１２条第１項の規定により最低制限価格</w:t>
      </w:r>
      <w:r w:rsidR="00B21245">
        <w:rPr>
          <w:rFonts w:hint="eastAsia"/>
        </w:rPr>
        <w:t>制度</w:t>
      </w:r>
      <w:r>
        <w:rPr>
          <w:rFonts w:hint="eastAsia"/>
        </w:rPr>
        <w:t>を</w:t>
      </w:r>
      <w:r w:rsidR="00B21245">
        <w:rPr>
          <w:rFonts w:hint="eastAsia"/>
        </w:rPr>
        <w:t>対象と</w:t>
      </w:r>
      <w:r w:rsidR="009B1848">
        <w:rPr>
          <w:rFonts w:hint="eastAsia"/>
        </w:rPr>
        <w:t>する場合の取扱いについて必要</w:t>
      </w:r>
      <w:r>
        <w:rPr>
          <w:rFonts w:hint="eastAsia"/>
        </w:rPr>
        <w:t>な事項を定めるものとする。</w:t>
      </w:r>
    </w:p>
    <w:p w:rsidR="00D20661" w:rsidRDefault="00D20661" w:rsidP="000C454F">
      <w:pPr>
        <w:spacing w:line="276" w:lineRule="auto"/>
      </w:pPr>
      <w:r>
        <w:rPr>
          <w:rFonts w:hint="eastAsia"/>
        </w:rPr>
        <w:t xml:space="preserve">　（対象工事）</w:t>
      </w:r>
    </w:p>
    <w:p w:rsidR="00D20661" w:rsidRDefault="009B1848" w:rsidP="000C454F">
      <w:pPr>
        <w:spacing w:line="276" w:lineRule="auto"/>
        <w:ind w:left="210" w:hangingChars="100" w:hanging="210"/>
      </w:pPr>
      <w:r>
        <w:rPr>
          <w:rFonts w:hint="eastAsia"/>
        </w:rPr>
        <w:t>第２条　最低制限価格制度の対象とする</w:t>
      </w:r>
      <w:r w:rsidR="00D20661">
        <w:rPr>
          <w:rFonts w:hint="eastAsia"/>
        </w:rPr>
        <w:t>建設工事は、一般競争入札（総合評価落札方式による入札を除く）に付する</w:t>
      </w:r>
      <w:r w:rsidR="00C53436">
        <w:rPr>
          <w:rFonts w:hint="eastAsia"/>
        </w:rPr>
        <w:t>建設</w:t>
      </w:r>
      <w:r w:rsidR="00D20661">
        <w:rPr>
          <w:rFonts w:hint="eastAsia"/>
        </w:rPr>
        <w:t>工事とする。</w:t>
      </w:r>
    </w:p>
    <w:p w:rsidR="00FE08FC" w:rsidRDefault="00FE08FC" w:rsidP="00FE08FC">
      <w:pPr>
        <w:spacing w:line="276" w:lineRule="auto"/>
      </w:pPr>
      <w:r>
        <w:rPr>
          <w:rFonts w:hint="eastAsia"/>
        </w:rPr>
        <w:t xml:space="preserve">　</w:t>
      </w:r>
      <w:r w:rsidRPr="000C4DD2">
        <w:rPr>
          <w:rFonts w:hint="eastAsia"/>
        </w:rPr>
        <w:t>（最低制限価格）</w:t>
      </w:r>
    </w:p>
    <w:p w:rsidR="00FF4DAE" w:rsidRPr="00566442" w:rsidRDefault="00FF4DAE" w:rsidP="00FF4DAE">
      <w:pPr>
        <w:ind w:left="210" w:hangingChars="100" w:hanging="210"/>
        <w:rPr>
          <w:rFonts w:ascii="ＭＳ 明朝" w:hAnsi="ＭＳ 明朝" w:cs="Times New Roman"/>
        </w:rPr>
      </w:pPr>
      <w:r>
        <w:rPr>
          <w:rFonts w:ascii="ＭＳ 明朝" w:hAnsi="ＭＳ 明朝" w:cs="ＭＳ 明朝" w:hint="eastAsia"/>
          <w:color w:val="000000"/>
        </w:rPr>
        <w:t>第３条</w:t>
      </w:r>
      <w:r w:rsidRPr="00B600EC">
        <w:rPr>
          <w:rFonts w:ascii="ＭＳ 明朝" w:hAnsi="ＭＳ 明朝" w:cs="ＭＳ 明朝" w:hint="eastAsia"/>
          <w:color w:val="000000"/>
        </w:rPr>
        <w:t xml:space="preserve">　</w:t>
      </w:r>
      <w:r w:rsidRPr="00566442">
        <w:rPr>
          <w:rFonts w:ascii="ＭＳ 明朝" w:hAnsi="ＭＳ 明朝" w:cs="Times New Roman"/>
        </w:rPr>
        <w:t>最低制限価格は、次項に掲げる額に</w:t>
      </w:r>
      <w:r w:rsidRPr="00566442">
        <w:rPr>
          <w:rFonts w:ascii="ＭＳ 明朝" w:hAnsi="ＭＳ 明朝" w:cs="Times New Roman" w:hint="eastAsia"/>
        </w:rPr>
        <w:t>１００分の１１０を</w:t>
      </w:r>
      <w:r w:rsidRPr="00566442">
        <w:rPr>
          <w:rFonts w:ascii="ＭＳ 明朝" w:hAnsi="ＭＳ 明朝" w:cs="Times New Roman"/>
        </w:rPr>
        <w:t>乗じて得た額とする。ただし、次項</w:t>
      </w:r>
      <w:r w:rsidRPr="00566442">
        <w:rPr>
          <w:rFonts w:ascii="ＭＳ 明朝" w:hAnsi="ＭＳ 明朝" w:cs="Times New Roman" w:hint="eastAsia"/>
        </w:rPr>
        <w:t>に掲げる額が、予定価格に１１０</w:t>
      </w:r>
      <w:r w:rsidRPr="00566442">
        <w:rPr>
          <w:rFonts w:ascii="ＭＳ 明朝" w:hAnsi="ＭＳ 明朝" w:cs="Times New Roman"/>
        </w:rPr>
        <w:t>分の</w:t>
      </w:r>
      <w:r w:rsidRPr="00566442">
        <w:rPr>
          <w:rFonts w:ascii="ＭＳ 明朝" w:hAnsi="ＭＳ 明朝" w:cs="Times New Roman" w:hint="eastAsia"/>
        </w:rPr>
        <w:t>１００</w:t>
      </w:r>
      <w:r w:rsidRPr="00566442">
        <w:rPr>
          <w:rFonts w:ascii="ＭＳ 明朝" w:hAnsi="ＭＳ 明朝" w:cs="Times New Roman"/>
        </w:rPr>
        <w:t>を乗じて得た額（以下「税抜予定価格」という。）に</w:t>
      </w:r>
      <w:r w:rsidRPr="00566442">
        <w:rPr>
          <w:rFonts w:ascii="ＭＳ 明朝" w:hAnsi="ＭＳ 明朝" w:cs="Times New Roman" w:hint="eastAsia"/>
        </w:rPr>
        <w:t>１０</w:t>
      </w:r>
      <w:r w:rsidRPr="00566442">
        <w:rPr>
          <w:rFonts w:ascii="ＭＳ 明朝" w:hAnsi="ＭＳ 明朝" w:cs="Times New Roman"/>
        </w:rPr>
        <w:t>分の</w:t>
      </w:r>
      <w:r w:rsidRPr="00566442">
        <w:rPr>
          <w:rFonts w:ascii="ＭＳ 明朝" w:hAnsi="ＭＳ 明朝" w:cs="Times New Roman" w:hint="eastAsia"/>
        </w:rPr>
        <w:t>９．２</w:t>
      </w:r>
      <w:r w:rsidRPr="00566442">
        <w:rPr>
          <w:rFonts w:ascii="ＭＳ 明朝" w:hAnsi="ＭＳ 明朝" w:cs="Times New Roman"/>
        </w:rPr>
        <w:t>を乗じて得た額を超える場合にあっては税抜予定価格に</w:t>
      </w:r>
      <w:r w:rsidRPr="00566442">
        <w:rPr>
          <w:rFonts w:ascii="ＭＳ 明朝" w:hAnsi="ＭＳ 明朝" w:cs="Times New Roman" w:hint="eastAsia"/>
        </w:rPr>
        <w:t>１０</w:t>
      </w:r>
      <w:r w:rsidRPr="00566442">
        <w:rPr>
          <w:rFonts w:ascii="ＭＳ 明朝" w:hAnsi="ＭＳ 明朝" w:cs="Times New Roman"/>
        </w:rPr>
        <w:t>分の</w:t>
      </w:r>
      <w:r w:rsidRPr="00566442">
        <w:rPr>
          <w:rFonts w:ascii="ＭＳ 明朝" w:hAnsi="ＭＳ 明朝" w:cs="Times New Roman" w:hint="eastAsia"/>
        </w:rPr>
        <w:t>９．２</w:t>
      </w:r>
      <w:r w:rsidRPr="00566442">
        <w:rPr>
          <w:rFonts w:ascii="ＭＳ 明朝" w:hAnsi="ＭＳ 明朝" w:cs="Times New Roman"/>
        </w:rPr>
        <w:t>を乗じて得た額</w:t>
      </w:r>
      <w:r w:rsidRPr="00566442">
        <w:rPr>
          <w:rFonts w:ascii="ＭＳ 明朝" w:hAnsi="ＭＳ 明朝" w:cs="Times New Roman" w:hint="eastAsia"/>
        </w:rPr>
        <w:t>（その額に１，０００</w:t>
      </w:r>
      <w:r w:rsidRPr="00566442">
        <w:rPr>
          <w:rFonts w:ascii="ＭＳ 明朝" w:hAnsi="ＭＳ 明朝" w:cs="Times New Roman"/>
        </w:rPr>
        <w:t>円未満の端数があるときは、その端数を切り捨てた額）とし、税抜予定価格</w:t>
      </w:r>
      <w:r w:rsidRPr="00566442">
        <w:rPr>
          <w:rFonts w:ascii="ＭＳ 明朝" w:hAnsi="ＭＳ 明朝" w:cs="Times New Roman" w:hint="eastAsia"/>
        </w:rPr>
        <w:t>に１０</w:t>
      </w:r>
      <w:r w:rsidRPr="00566442">
        <w:rPr>
          <w:rFonts w:ascii="ＭＳ 明朝" w:hAnsi="ＭＳ 明朝" w:cs="Times New Roman"/>
        </w:rPr>
        <w:t>分の</w:t>
      </w:r>
      <w:r w:rsidRPr="00566442">
        <w:rPr>
          <w:rFonts w:ascii="ＭＳ 明朝" w:hAnsi="ＭＳ 明朝" w:cs="Times New Roman" w:hint="eastAsia"/>
        </w:rPr>
        <w:t>７．５</w:t>
      </w:r>
      <w:r w:rsidRPr="00566442">
        <w:rPr>
          <w:rFonts w:ascii="ＭＳ 明朝" w:hAnsi="ＭＳ 明朝" w:cs="Times New Roman"/>
        </w:rPr>
        <w:t>を乗じて得た額に満たない場合にあっては税抜予定価格に</w:t>
      </w:r>
      <w:r w:rsidRPr="00566442">
        <w:rPr>
          <w:rFonts w:ascii="ＭＳ 明朝" w:hAnsi="ＭＳ 明朝" w:cs="Times New Roman" w:hint="eastAsia"/>
        </w:rPr>
        <w:t>１０</w:t>
      </w:r>
      <w:r w:rsidRPr="00566442">
        <w:rPr>
          <w:rFonts w:ascii="ＭＳ 明朝" w:hAnsi="ＭＳ 明朝" w:cs="Times New Roman"/>
        </w:rPr>
        <w:t>分の</w:t>
      </w:r>
      <w:r w:rsidRPr="00566442">
        <w:rPr>
          <w:rFonts w:ascii="ＭＳ 明朝" w:hAnsi="ＭＳ 明朝" w:cs="Times New Roman" w:hint="eastAsia"/>
        </w:rPr>
        <w:t>７．５</w:t>
      </w:r>
      <w:r w:rsidRPr="00566442">
        <w:rPr>
          <w:rFonts w:ascii="ＭＳ 明朝" w:hAnsi="ＭＳ 明朝" w:cs="Times New Roman"/>
        </w:rPr>
        <w:t>を乗じて</w:t>
      </w:r>
      <w:r w:rsidRPr="00566442">
        <w:rPr>
          <w:rFonts w:ascii="ＭＳ 明朝" w:hAnsi="ＭＳ 明朝" w:cs="Times New Roman" w:hint="eastAsia"/>
        </w:rPr>
        <w:t>得た額（その額に１，０００</w:t>
      </w:r>
      <w:r w:rsidRPr="00566442">
        <w:rPr>
          <w:rFonts w:ascii="ＭＳ 明朝" w:hAnsi="ＭＳ 明朝" w:cs="Times New Roman"/>
        </w:rPr>
        <w:t>円未満の端数があるときは、その端数を切り上げた額）とする。</w:t>
      </w:r>
    </w:p>
    <w:p w:rsidR="00FF4DAE" w:rsidRPr="00566442" w:rsidRDefault="00FF4DAE" w:rsidP="00FF4DAE">
      <w:pPr>
        <w:ind w:left="210" w:hangingChars="100" w:hanging="210"/>
        <w:rPr>
          <w:rFonts w:ascii="ＭＳ 明朝" w:hAnsi="ＭＳ 明朝" w:cs="Times New Roman"/>
        </w:rPr>
      </w:pPr>
      <w:r w:rsidRPr="00566442">
        <w:rPr>
          <w:rFonts w:ascii="ＭＳ 明朝" w:hAnsi="ＭＳ 明朝" w:cs="Times New Roman" w:hint="eastAsia"/>
        </w:rPr>
        <w:t xml:space="preserve">２　</w:t>
      </w:r>
      <w:r w:rsidRPr="00566442">
        <w:rPr>
          <w:rFonts w:ascii="ＭＳ 明朝" w:hAnsi="ＭＳ 明朝" w:cs="Times New Roman"/>
        </w:rPr>
        <w:t>前項の最低制限価格の算定に当たり必要な額は、予定価格算出の基礎となった次に掲げる額の</w:t>
      </w:r>
      <w:r w:rsidRPr="00566442">
        <w:rPr>
          <w:rFonts w:ascii="ＭＳ 明朝" w:hAnsi="ＭＳ 明朝" w:cs="Times New Roman" w:hint="eastAsia"/>
        </w:rPr>
        <w:t>合計額（その額に１，０００</w:t>
      </w:r>
      <w:r w:rsidRPr="00566442">
        <w:rPr>
          <w:rFonts w:ascii="ＭＳ 明朝" w:hAnsi="ＭＳ 明朝" w:cs="Times New Roman"/>
        </w:rPr>
        <w:t>円未満の端数があるときは、その端数を切り捨てた額）とする。ただ</w:t>
      </w:r>
      <w:r w:rsidRPr="00566442">
        <w:rPr>
          <w:rFonts w:ascii="ＭＳ 明朝" w:hAnsi="ＭＳ 明朝" w:cs="Times New Roman" w:hint="eastAsia"/>
        </w:rPr>
        <w:t>し、別表に</w:t>
      </w:r>
      <w:r w:rsidR="00CE2655" w:rsidRPr="00566442">
        <w:rPr>
          <w:rFonts w:ascii="ＭＳ 明朝" w:hAnsi="ＭＳ 明朝" w:cs="Times New Roman" w:hint="eastAsia"/>
        </w:rPr>
        <w:t>掲げる工事等の種類については、予定価格算出の基礎となった別表</w:t>
      </w:r>
      <w:r w:rsidRPr="00566442">
        <w:rPr>
          <w:rFonts w:ascii="ＭＳ 明朝" w:hAnsi="ＭＳ 明朝" w:cs="Times New Roman" w:hint="eastAsia"/>
        </w:rPr>
        <w:t>の①から⑤</w:t>
      </w:r>
      <w:r w:rsidR="00CE2655" w:rsidRPr="00566442">
        <w:rPr>
          <w:rFonts w:ascii="ＭＳ 明朝" w:hAnsi="ＭＳ 明朝" w:cs="Times New Roman" w:hint="eastAsia"/>
        </w:rPr>
        <w:t>まで</w:t>
      </w:r>
      <w:r w:rsidRPr="00566442">
        <w:rPr>
          <w:rFonts w:ascii="ＭＳ 明朝" w:hAnsi="ＭＳ 明朝" w:cs="Times New Roman" w:hint="eastAsia"/>
        </w:rPr>
        <w:t>に掲げる額の合計額（その額に１，０００</w:t>
      </w:r>
      <w:r w:rsidRPr="00566442">
        <w:rPr>
          <w:rFonts w:ascii="ＭＳ 明朝" w:hAnsi="ＭＳ 明朝" w:cs="Times New Roman"/>
        </w:rPr>
        <w:t>円未満の端数があるときは、その端数を切り捨てた</w:t>
      </w:r>
      <w:r w:rsidRPr="00566442">
        <w:rPr>
          <w:rFonts w:ascii="ＭＳ 明朝" w:hAnsi="ＭＳ 明朝" w:cs="Times New Roman" w:hint="eastAsia"/>
        </w:rPr>
        <w:t>額）とする。</w:t>
      </w:r>
    </w:p>
    <w:p w:rsidR="00FF4DAE" w:rsidRPr="00566442" w:rsidRDefault="00FF4DAE" w:rsidP="00FF4DAE">
      <w:pPr>
        <w:ind w:firstLineChars="100" w:firstLine="210"/>
        <w:rPr>
          <w:rFonts w:ascii="ＭＳ 明朝" w:hAnsi="ＭＳ 明朝" w:cs="Times New Roman"/>
        </w:rPr>
      </w:pPr>
      <w:r>
        <w:rPr>
          <w:rFonts w:ascii="ＭＳ 明朝" w:hAnsi="ＭＳ 明朝" w:cs="Times New Roman" w:hint="eastAsia"/>
        </w:rPr>
        <w:t>（</w:t>
      </w:r>
      <w:r w:rsidRPr="00566442">
        <w:rPr>
          <w:rFonts w:ascii="ＭＳ 明朝" w:hAnsi="ＭＳ 明朝" w:cs="Times New Roman" w:hint="eastAsia"/>
        </w:rPr>
        <w:t>１）</w:t>
      </w:r>
      <w:r w:rsidRPr="00566442">
        <w:rPr>
          <w:rFonts w:ascii="ＭＳ 明朝" w:hAnsi="ＭＳ 明朝" w:cs="Times New Roman"/>
        </w:rPr>
        <w:t>直接工事費の額に</w:t>
      </w:r>
      <w:r w:rsidRPr="00566442">
        <w:rPr>
          <w:rFonts w:ascii="ＭＳ 明朝" w:hAnsi="ＭＳ 明朝" w:cs="Times New Roman" w:hint="eastAsia"/>
        </w:rPr>
        <w:t>１０</w:t>
      </w:r>
      <w:r w:rsidRPr="00566442">
        <w:rPr>
          <w:rFonts w:ascii="ＭＳ 明朝" w:hAnsi="ＭＳ 明朝" w:cs="Times New Roman"/>
        </w:rPr>
        <w:t>分の</w:t>
      </w:r>
      <w:r w:rsidRPr="00566442">
        <w:rPr>
          <w:rFonts w:ascii="ＭＳ 明朝" w:hAnsi="ＭＳ 明朝" w:cs="Times New Roman" w:hint="eastAsia"/>
        </w:rPr>
        <w:t>９．７</w:t>
      </w:r>
      <w:r w:rsidRPr="00566442">
        <w:rPr>
          <w:rFonts w:ascii="ＭＳ 明朝" w:hAnsi="ＭＳ 明朝" w:cs="Times New Roman"/>
        </w:rPr>
        <w:t>を乗じて得た額</w:t>
      </w:r>
    </w:p>
    <w:p w:rsidR="00FF4DAE" w:rsidRPr="00566442" w:rsidRDefault="00FF4DAE" w:rsidP="00FF4DAE">
      <w:pPr>
        <w:ind w:firstLineChars="100" w:firstLine="210"/>
        <w:rPr>
          <w:rFonts w:ascii="ＭＳ 明朝" w:hAnsi="ＭＳ 明朝" w:cs="Times New Roman"/>
        </w:rPr>
      </w:pPr>
      <w:r w:rsidRPr="00566442">
        <w:rPr>
          <w:rFonts w:ascii="ＭＳ 明朝" w:hAnsi="ＭＳ 明朝" w:cs="Times New Roman" w:hint="eastAsia"/>
        </w:rPr>
        <w:t>（２）</w:t>
      </w:r>
      <w:r w:rsidRPr="00566442">
        <w:rPr>
          <w:rFonts w:ascii="ＭＳ 明朝" w:hAnsi="ＭＳ 明朝" w:cs="Times New Roman"/>
        </w:rPr>
        <w:t>共通仮設費の額に</w:t>
      </w:r>
      <w:r w:rsidRPr="00566442">
        <w:rPr>
          <w:rFonts w:ascii="ＭＳ 明朝" w:hAnsi="ＭＳ 明朝" w:cs="Times New Roman" w:hint="eastAsia"/>
        </w:rPr>
        <w:t>１０</w:t>
      </w:r>
      <w:r w:rsidRPr="00566442">
        <w:rPr>
          <w:rFonts w:ascii="ＭＳ 明朝" w:hAnsi="ＭＳ 明朝" w:cs="Times New Roman"/>
        </w:rPr>
        <w:t>分の</w:t>
      </w:r>
      <w:r w:rsidRPr="00566442">
        <w:rPr>
          <w:rFonts w:ascii="ＭＳ 明朝" w:hAnsi="ＭＳ 明朝" w:cs="Times New Roman" w:hint="eastAsia"/>
        </w:rPr>
        <w:t>９</w:t>
      </w:r>
      <w:r w:rsidRPr="00566442">
        <w:rPr>
          <w:rFonts w:ascii="ＭＳ 明朝" w:hAnsi="ＭＳ 明朝" w:cs="Times New Roman"/>
        </w:rPr>
        <w:t>を乗じて得た額</w:t>
      </w:r>
    </w:p>
    <w:p w:rsidR="00FF4DAE" w:rsidRPr="00566442" w:rsidRDefault="00FF4DAE" w:rsidP="00FF4DAE">
      <w:pPr>
        <w:ind w:firstLineChars="100" w:firstLine="210"/>
        <w:rPr>
          <w:rFonts w:ascii="ＭＳ 明朝" w:hAnsi="ＭＳ 明朝" w:cs="Times New Roman"/>
        </w:rPr>
      </w:pPr>
      <w:r w:rsidRPr="00566442">
        <w:rPr>
          <w:rFonts w:ascii="ＭＳ 明朝" w:hAnsi="ＭＳ 明朝" w:cs="Times New Roman" w:hint="eastAsia"/>
        </w:rPr>
        <w:t>（３）</w:t>
      </w:r>
      <w:r w:rsidRPr="00566442">
        <w:rPr>
          <w:rFonts w:ascii="ＭＳ 明朝" w:hAnsi="ＭＳ 明朝" w:cs="Times New Roman"/>
        </w:rPr>
        <w:t>現場管理費の額に</w:t>
      </w:r>
      <w:r w:rsidRPr="00566442">
        <w:rPr>
          <w:rFonts w:ascii="ＭＳ 明朝" w:hAnsi="ＭＳ 明朝" w:cs="Times New Roman" w:hint="eastAsia"/>
        </w:rPr>
        <w:t>１０</w:t>
      </w:r>
      <w:r w:rsidRPr="00566442">
        <w:rPr>
          <w:rFonts w:ascii="ＭＳ 明朝" w:hAnsi="ＭＳ 明朝" w:cs="Times New Roman"/>
        </w:rPr>
        <w:t>分の</w:t>
      </w:r>
      <w:r w:rsidRPr="00566442">
        <w:rPr>
          <w:rFonts w:ascii="ＭＳ 明朝" w:hAnsi="ＭＳ 明朝" w:cs="Times New Roman" w:hint="eastAsia"/>
        </w:rPr>
        <w:t>９</w:t>
      </w:r>
      <w:r w:rsidRPr="00566442">
        <w:rPr>
          <w:rFonts w:ascii="ＭＳ 明朝" w:hAnsi="ＭＳ 明朝" w:cs="Times New Roman"/>
        </w:rPr>
        <w:t>を乗じて得た額</w:t>
      </w:r>
    </w:p>
    <w:p w:rsidR="00FF4DAE" w:rsidRPr="00566442" w:rsidRDefault="00FF4DAE" w:rsidP="00FF4DAE">
      <w:pPr>
        <w:ind w:firstLineChars="100" w:firstLine="210"/>
        <w:rPr>
          <w:rFonts w:ascii="ＭＳ 明朝" w:hAnsi="ＭＳ 明朝" w:cs="Times New Roman"/>
        </w:rPr>
      </w:pPr>
      <w:r w:rsidRPr="00566442">
        <w:rPr>
          <w:rFonts w:ascii="ＭＳ 明朝" w:hAnsi="ＭＳ 明朝" w:cs="Times New Roman" w:hint="eastAsia"/>
        </w:rPr>
        <w:t>（４）</w:t>
      </w:r>
      <w:r w:rsidRPr="00566442">
        <w:rPr>
          <w:rFonts w:ascii="ＭＳ 明朝" w:hAnsi="ＭＳ 明朝" w:cs="Times New Roman"/>
        </w:rPr>
        <w:t>一般管理費等の額に</w:t>
      </w:r>
      <w:r w:rsidRPr="00566442">
        <w:rPr>
          <w:rFonts w:ascii="ＭＳ 明朝" w:hAnsi="ＭＳ 明朝" w:cs="Times New Roman" w:hint="eastAsia"/>
        </w:rPr>
        <w:t>１０</w:t>
      </w:r>
      <w:r w:rsidRPr="00566442">
        <w:rPr>
          <w:rFonts w:ascii="ＭＳ 明朝" w:hAnsi="ＭＳ 明朝" w:cs="Times New Roman"/>
        </w:rPr>
        <w:t>分の</w:t>
      </w:r>
      <w:r w:rsidRPr="00566442">
        <w:rPr>
          <w:rFonts w:ascii="ＭＳ 明朝" w:hAnsi="ＭＳ 明朝" w:cs="Times New Roman" w:hint="eastAsia"/>
        </w:rPr>
        <w:t>６．８</w:t>
      </w:r>
      <w:r w:rsidRPr="00566442">
        <w:rPr>
          <w:rFonts w:ascii="ＭＳ 明朝" w:hAnsi="ＭＳ 明朝" w:cs="Times New Roman"/>
        </w:rPr>
        <w:t>を乗じて得た額</w:t>
      </w:r>
    </w:p>
    <w:p w:rsidR="00D41CC9" w:rsidRPr="00566442" w:rsidRDefault="00FF4DAE" w:rsidP="00FF4DAE">
      <w:pPr>
        <w:spacing w:line="276" w:lineRule="auto"/>
        <w:ind w:left="210" w:hangingChars="100" w:hanging="210"/>
        <w:rPr>
          <w:szCs w:val="21"/>
        </w:rPr>
      </w:pPr>
      <w:r w:rsidRPr="00566442">
        <w:rPr>
          <w:rFonts w:ascii="ＭＳ 明朝" w:hAnsi="ＭＳ 明朝" w:cs="Times New Roman" w:hint="eastAsia"/>
        </w:rPr>
        <w:t>３　市長は、前２項の規定にかかわらず、</w:t>
      </w:r>
      <w:r w:rsidRPr="00566442">
        <w:rPr>
          <w:rFonts w:ascii="ＭＳ 明朝" w:hAnsi="ＭＳ 明朝" w:cs="Times New Roman"/>
        </w:rPr>
        <w:t>特別なものについては、</w:t>
      </w:r>
      <w:r w:rsidRPr="00566442">
        <w:rPr>
          <w:rFonts w:ascii="ＭＳ 明朝" w:hAnsi="ＭＳ 明朝" w:cs="Times New Roman" w:hint="eastAsia"/>
        </w:rPr>
        <w:t>１０</w:t>
      </w:r>
      <w:r w:rsidRPr="00566442">
        <w:rPr>
          <w:rFonts w:ascii="ＭＳ 明朝" w:hAnsi="ＭＳ 明朝" w:cs="Times New Roman"/>
        </w:rPr>
        <w:t>分の</w:t>
      </w:r>
      <w:r w:rsidRPr="00566442">
        <w:rPr>
          <w:rFonts w:ascii="ＭＳ 明朝" w:hAnsi="ＭＳ 明朝" w:cs="Times New Roman" w:hint="eastAsia"/>
        </w:rPr>
        <w:t>９．２</w:t>
      </w:r>
      <w:r w:rsidRPr="00566442">
        <w:rPr>
          <w:rFonts w:ascii="ＭＳ 明朝" w:hAnsi="ＭＳ 明朝" w:cs="Times New Roman"/>
        </w:rPr>
        <w:t>から</w:t>
      </w:r>
      <w:r w:rsidRPr="00566442">
        <w:rPr>
          <w:rFonts w:ascii="ＭＳ 明朝" w:hAnsi="ＭＳ 明朝" w:cs="Times New Roman" w:hint="eastAsia"/>
        </w:rPr>
        <w:t>１０</w:t>
      </w:r>
      <w:r w:rsidRPr="00566442">
        <w:rPr>
          <w:rFonts w:ascii="ＭＳ 明朝" w:hAnsi="ＭＳ 明朝" w:cs="Times New Roman"/>
        </w:rPr>
        <w:t>分の</w:t>
      </w:r>
      <w:r w:rsidRPr="00566442">
        <w:rPr>
          <w:rFonts w:ascii="ＭＳ 明朝" w:hAnsi="ＭＳ 明朝" w:cs="Times New Roman" w:hint="eastAsia"/>
        </w:rPr>
        <w:t>７．５</w:t>
      </w:r>
      <w:r w:rsidR="00CE2655" w:rsidRPr="00566442">
        <w:rPr>
          <w:rFonts w:ascii="ＭＳ 明朝" w:hAnsi="ＭＳ 明朝" w:cs="Times New Roman" w:hint="eastAsia"/>
        </w:rPr>
        <w:t>まで</w:t>
      </w:r>
      <w:r w:rsidRPr="00566442">
        <w:rPr>
          <w:rFonts w:ascii="ＭＳ 明朝" w:hAnsi="ＭＳ 明朝" w:cs="Times New Roman" w:hint="eastAsia"/>
        </w:rPr>
        <w:t>の範囲内において最低制限価格を定めることができるものとする。</w:t>
      </w:r>
    </w:p>
    <w:p w:rsidR="00D167FC" w:rsidRDefault="00D167FC" w:rsidP="00FE08FC">
      <w:pPr>
        <w:spacing w:line="276" w:lineRule="auto"/>
        <w:ind w:left="210" w:hangingChars="100" w:hanging="210"/>
      </w:pPr>
      <w:r w:rsidRPr="00D167FC">
        <w:rPr>
          <w:rFonts w:hint="eastAsia"/>
        </w:rPr>
        <w:t xml:space="preserve">　（入札参加者への周知）</w:t>
      </w:r>
    </w:p>
    <w:p w:rsidR="000C454F" w:rsidRDefault="00D20661" w:rsidP="000C454F">
      <w:pPr>
        <w:spacing w:line="276" w:lineRule="auto"/>
        <w:ind w:left="210" w:hangingChars="100" w:hanging="210"/>
      </w:pPr>
      <w:r>
        <w:rPr>
          <w:rFonts w:hint="eastAsia"/>
        </w:rPr>
        <w:t>第４条</w:t>
      </w:r>
      <w:r w:rsidR="000C454F">
        <w:rPr>
          <w:rFonts w:hint="eastAsia"/>
        </w:rPr>
        <w:t xml:space="preserve">　</w:t>
      </w:r>
      <w:r>
        <w:rPr>
          <w:rFonts w:hint="eastAsia"/>
        </w:rPr>
        <w:t>最低制限価格</w:t>
      </w:r>
      <w:r w:rsidR="00CF7F78">
        <w:rPr>
          <w:rFonts w:hint="eastAsia"/>
        </w:rPr>
        <w:t>制度を実施すると</w:t>
      </w:r>
      <w:r>
        <w:rPr>
          <w:rFonts w:hint="eastAsia"/>
        </w:rPr>
        <w:t>きは、入札公告に最低制限価格を</w:t>
      </w:r>
      <w:r w:rsidR="009B1848">
        <w:rPr>
          <w:rFonts w:hint="eastAsia"/>
        </w:rPr>
        <w:t>設定</w:t>
      </w:r>
      <w:r w:rsidR="000C454F">
        <w:rPr>
          <w:rFonts w:hint="eastAsia"/>
        </w:rPr>
        <w:t>し</w:t>
      </w:r>
      <w:r>
        <w:rPr>
          <w:rFonts w:hint="eastAsia"/>
        </w:rPr>
        <w:t>ている</w:t>
      </w:r>
      <w:r w:rsidR="009B1848">
        <w:rPr>
          <w:rFonts w:hint="eastAsia"/>
        </w:rPr>
        <w:t>こと</w:t>
      </w:r>
      <w:r>
        <w:rPr>
          <w:rFonts w:hint="eastAsia"/>
        </w:rPr>
        <w:t>を記載し、事前に入札参加者</w:t>
      </w:r>
      <w:r w:rsidR="009C4F64">
        <w:rPr>
          <w:rFonts w:hint="eastAsia"/>
        </w:rPr>
        <w:t>へ</w:t>
      </w:r>
      <w:r>
        <w:rPr>
          <w:rFonts w:hint="eastAsia"/>
        </w:rPr>
        <w:t>周知するものとする。</w:t>
      </w:r>
    </w:p>
    <w:p w:rsidR="00EB2ACB" w:rsidRDefault="00EB2ACB" w:rsidP="000C454F">
      <w:pPr>
        <w:spacing w:line="276" w:lineRule="auto"/>
        <w:ind w:left="210" w:hangingChars="100" w:hanging="210"/>
      </w:pPr>
      <w:r>
        <w:rPr>
          <w:rFonts w:hint="eastAsia"/>
        </w:rPr>
        <w:t xml:space="preserve">　（落札者の決定）</w:t>
      </w:r>
    </w:p>
    <w:p w:rsidR="00EB2ACB" w:rsidRDefault="00EB2ACB" w:rsidP="000C454F">
      <w:pPr>
        <w:spacing w:line="276" w:lineRule="auto"/>
        <w:ind w:left="210" w:hangingChars="100" w:hanging="210"/>
      </w:pPr>
      <w:r>
        <w:rPr>
          <w:rFonts w:hint="eastAsia"/>
        </w:rPr>
        <w:t>第５条　最低制限価格を設定したときは、予定価格の制限の範囲内で、かつ最低制限価格以上の価格で最低の価格をもって入札した者を落札者とする。</w:t>
      </w:r>
    </w:p>
    <w:p w:rsidR="000C454F" w:rsidRDefault="000C454F" w:rsidP="000C454F">
      <w:pPr>
        <w:spacing w:line="276" w:lineRule="auto"/>
      </w:pPr>
    </w:p>
    <w:p w:rsidR="00FF4DAE" w:rsidRPr="000C454F" w:rsidRDefault="00FF4DAE" w:rsidP="000C454F">
      <w:pPr>
        <w:spacing w:line="276" w:lineRule="auto"/>
      </w:pPr>
    </w:p>
    <w:p w:rsidR="000C454F" w:rsidRDefault="000C454F" w:rsidP="000C454F">
      <w:pPr>
        <w:spacing w:line="276" w:lineRule="auto"/>
      </w:pPr>
      <w:r>
        <w:rPr>
          <w:rFonts w:hint="eastAsia"/>
        </w:rPr>
        <w:lastRenderedPageBreak/>
        <w:t xml:space="preserve">　　　附　則</w:t>
      </w:r>
    </w:p>
    <w:p w:rsidR="00D20661" w:rsidRDefault="000C454F" w:rsidP="000C454F">
      <w:pPr>
        <w:spacing w:line="276" w:lineRule="auto"/>
      </w:pPr>
      <w:r>
        <w:rPr>
          <w:rFonts w:hint="eastAsia"/>
        </w:rPr>
        <w:t xml:space="preserve">　この要領は、平成</w:t>
      </w:r>
      <w:r w:rsidR="00EB2ACB">
        <w:rPr>
          <w:rFonts w:hint="eastAsia"/>
        </w:rPr>
        <w:t>３０</w:t>
      </w:r>
      <w:r>
        <w:rPr>
          <w:rFonts w:hint="eastAsia"/>
        </w:rPr>
        <w:t>年</w:t>
      </w:r>
      <w:r w:rsidR="00EB2ACB">
        <w:rPr>
          <w:rFonts w:hint="eastAsia"/>
        </w:rPr>
        <w:t>４</w:t>
      </w:r>
      <w:r>
        <w:rPr>
          <w:rFonts w:hint="eastAsia"/>
        </w:rPr>
        <w:t>月</w:t>
      </w:r>
      <w:r w:rsidR="00EB2ACB">
        <w:rPr>
          <w:rFonts w:hint="eastAsia"/>
        </w:rPr>
        <w:t>１</w:t>
      </w:r>
      <w:r>
        <w:rPr>
          <w:rFonts w:hint="eastAsia"/>
        </w:rPr>
        <w:t>日から施行する。</w:t>
      </w:r>
    </w:p>
    <w:p w:rsidR="00FF4DAE" w:rsidRDefault="00FF4DAE" w:rsidP="000C454F">
      <w:pPr>
        <w:spacing w:line="276" w:lineRule="auto"/>
      </w:pPr>
      <w:r>
        <w:rPr>
          <w:rFonts w:hint="eastAsia"/>
        </w:rPr>
        <w:t xml:space="preserve">　　　附　則</w:t>
      </w:r>
    </w:p>
    <w:p w:rsidR="00FF4DAE" w:rsidRDefault="00FF4DAE" w:rsidP="000C454F">
      <w:pPr>
        <w:spacing w:line="276" w:lineRule="auto"/>
      </w:pPr>
      <w:r>
        <w:rPr>
          <w:rFonts w:hint="eastAsia"/>
        </w:rPr>
        <w:t xml:space="preserve">　この要領は、令和４年４月１日から施行する。</w:t>
      </w:r>
    </w:p>
    <w:p w:rsidR="00FF4DAE" w:rsidRDefault="00FF4DAE">
      <w:pPr>
        <w:widowControl/>
        <w:jc w:val="left"/>
      </w:pPr>
      <w:r>
        <w:br w:type="page"/>
      </w:r>
    </w:p>
    <w:p w:rsidR="00FF4DAE" w:rsidRPr="00566442" w:rsidRDefault="00FF4DAE" w:rsidP="00FF4DAE">
      <w:pPr>
        <w:ind w:firstLineChars="100" w:firstLine="210"/>
        <w:rPr>
          <w:rFonts w:ascii="ＭＳ 明朝" w:hAnsi="ＭＳ 明朝" w:cs="Times New Roman"/>
        </w:rPr>
      </w:pPr>
      <w:r w:rsidRPr="00566442">
        <w:rPr>
          <w:rFonts w:ascii="ＭＳ 明朝" w:hAnsi="ＭＳ 明朝" w:cs="Times New Roman" w:hint="eastAsia"/>
        </w:rPr>
        <w:lastRenderedPageBreak/>
        <w:t>別表</w:t>
      </w:r>
      <w:r w:rsidR="00CE2655" w:rsidRPr="00566442">
        <w:rPr>
          <w:rFonts w:ascii="ＭＳ 明朝" w:hAnsi="ＭＳ 明朝" w:cs="Times New Roman" w:hint="eastAsia"/>
        </w:rPr>
        <w:t>（第３条関係）</w:t>
      </w:r>
    </w:p>
    <w:tbl>
      <w:tblPr>
        <w:tblpPr w:leftFromText="142" w:rightFromText="142" w:vertAnchor="page" w:horzAnchor="margin" w:tblpXSpec="right" w:tblpY="1906"/>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276"/>
        <w:gridCol w:w="1275"/>
        <w:gridCol w:w="1276"/>
        <w:gridCol w:w="1276"/>
        <w:gridCol w:w="1276"/>
      </w:tblGrid>
      <w:tr w:rsidR="00FF4DAE" w:rsidRPr="00566442" w:rsidTr="00BC23C6">
        <w:tc>
          <w:tcPr>
            <w:tcW w:w="2547" w:type="dxa"/>
            <w:shd w:val="clear" w:color="auto" w:fill="auto"/>
          </w:tcPr>
          <w:p w:rsidR="00FF4DAE" w:rsidRPr="00566442" w:rsidRDefault="00FF4DAE" w:rsidP="00BC23C6">
            <w:pPr>
              <w:jc w:val="center"/>
              <w:rPr>
                <w:rFonts w:ascii="ＭＳ 明朝" w:hAnsi="ＭＳ 明朝" w:cs="Times New Roman"/>
              </w:rPr>
            </w:pPr>
            <w:r w:rsidRPr="00566442">
              <w:rPr>
                <w:rFonts w:ascii="ＭＳ 明朝" w:hAnsi="ＭＳ 明朝" w:cs="Times New Roman" w:hint="eastAsia"/>
              </w:rPr>
              <w:t>工事等の種類</w:t>
            </w:r>
          </w:p>
        </w:tc>
        <w:tc>
          <w:tcPr>
            <w:tcW w:w="1276" w:type="dxa"/>
            <w:shd w:val="clear" w:color="auto" w:fill="auto"/>
          </w:tcPr>
          <w:p w:rsidR="00FF4DAE" w:rsidRPr="00566442" w:rsidRDefault="00FF4DAE" w:rsidP="00BC23C6">
            <w:pPr>
              <w:jc w:val="center"/>
              <w:rPr>
                <w:rFonts w:ascii="ＭＳ 明朝" w:hAnsi="ＭＳ 明朝" w:cs="Times New Roman"/>
              </w:rPr>
            </w:pPr>
            <w:r w:rsidRPr="00566442">
              <w:rPr>
                <w:rFonts w:ascii="ＭＳ 明朝" w:hAnsi="ＭＳ 明朝" w:cs="Times New Roman"/>
              </w:rPr>
              <w:t>①</w:t>
            </w:r>
          </w:p>
        </w:tc>
        <w:tc>
          <w:tcPr>
            <w:tcW w:w="1275" w:type="dxa"/>
            <w:shd w:val="clear" w:color="auto" w:fill="auto"/>
          </w:tcPr>
          <w:p w:rsidR="00FF4DAE" w:rsidRPr="00566442" w:rsidRDefault="00FF4DAE" w:rsidP="00BC23C6">
            <w:pPr>
              <w:jc w:val="center"/>
              <w:rPr>
                <w:rFonts w:ascii="ＭＳ 明朝" w:hAnsi="ＭＳ 明朝" w:cs="Times New Roman"/>
              </w:rPr>
            </w:pPr>
            <w:r w:rsidRPr="00566442">
              <w:rPr>
                <w:rFonts w:ascii="ＭＳ 明朝" w:hAnsi="ＭＳ 明朝" w:cs="Times New Roman"/>
              </w:rPr>
              <w:t>②</w:t>
            </w:r>
          </w:p>
        </w:tc>
        <w:tc>
          <w:tcPr>
            <w:tcW w:w="1276" w:type="dxa"/>
            <w:shd w:val="clear" w:color="auto" w:fill="auto"/>
          </w:tcPr>
          <w:p w:rsidR="00FF4DAE" w:rsidRPr="00566442" w:rsidRDefault="00FF4DAE" w:rsidP="00BC23C6">
            <w:pPr>
              <w:jc w:val="center"/>
              <w:rPr>
                <w:rFonts w:ascii="ＭＳ 明朝" w:hAnsi="ＭＳ 明朝" w:cs="Times New Roman"/>
              </w:rPr>
            </w:pPr>
            <w:r w:rsidRPr="00566442">
              <w:rPr>
                <w:rFonts w:ascii="ＭＳ 明朝" w:hAnsi="ＭＳ 明朝" w:cs="Times New Roman"/>
              </w:rPr>
              <w:t>③</w:t>
            </w:r>
          </w:p>
        </w:tc>
        <w:tc>
          <w:tcPr>
            <w:tcW w:w="1276" w:type="dxa"/>
            <w:shd w:val="clear" w:color="auto" w:fill="auto"/>
          </w:tcPr>
          <w:p w:rsidR="00FF4DAE" w:rsidRPr="00566442" w:rsidRDefault="00FF4DAE" w:rsidP="00BC23C6">
            <w:pPr>
              <w:jc w:val="center"/>
              <w:rPr>
                <w:rFonts w:ascii="ＭＳ 明朝" w:hAnsi="ＭＳ 明朝" w:cs="Times New Roman"/>
              </w:rPr>
            </w:pPr>
            <w:r w:rsidRPr="00566442">
              <w:rPr>
                <w:rFonts w:ascii="ＭＳ 明朝" w:hAnsi="ＭＳ 明朝" w:cs="Times New Roman"/>
              </w:rPr>
              <w:t>④</w:t>
            </w:r>
          </w:p>
        </w:tc>
        <w:tc>
          <w:tcPr>
            <w:tcW w:w="1276" w:type="dxa"/>
            <w:shd w:val="clear" w:color="auto" w:fill="auto"/>
          </w:tcPr>
          <w:p w:rsidR="00FF4DAE" w:rsidRPr="00566442" w:rsidRDefault="00FF4DAE" w:rsidP="00BC23C6">
            <w:pPr>
              <w:jc w:val="center"/>
              <w:rPr>
                <w:rFonts w:ascii="ＭＳ 明朝" w:hAnsi="ＭＳ 明朝" w:cs="Times New Roman"/>
              </w:rPr>
            </w:pPr>
            <w:r w:rsidRPr="00566442">
              <w:rPr>
                <w:rFonts w:ascii="ＭＳ 明朝" w:hAnsi="ＭＳ 明朝" w:cs="Times New Roman"/>
              </w:rPr>
              <w:t>⑤</w:t>
            </w:r>
          </w:p>
        </w:tc>
      </w:tr>
      <w:tr w:rsidR="00FF4DAE" w:rsidRPr="00566442" w:rsidTr="00BC23C6">
        <w:tc>
          <w:tcPr>
            <w:tcW w:w="2547" w:type="dxa"/>
            <w:shd w:val="clear" w:color="auto" w:fill="auto"/>
          </w:tcPr>
          <w:p w:rsidR="00FF4DAE" w:rsidRPr="00566442" w:rsidRDefault="00FF4DAE" w:rsidP="00BC23C6">
            <w:pPr>
              <w:rPr>
                <w:rFonts w:ascii="ＭＳ 明朝" w:hAnsi="ＭＳ 明朝" w:cs="Times New Roman"/>
              </w:rPr>
            </w:pPr>
            <w:r w:rsidRPr="00566442">
              <w:rPr>
                <w:rFonts w:ascii="ＭＳ 明朝" w:hAnsi="ＭＳ 明朝" w:cs="Times New Roman" w:hint="eastAsia"/>
              </w:rPr>
              <w:t>機械設備工事、電気通信工事、下水道用機械・電気設備工事の積算基準に基づき積算する工事等</w:t>
            </w:r>
            <w:r w:rsidRPr="00566442">
              <w:rPr>
                <w:rFonts w:ascii="ＭＳ 明朝" w:hAnsi="ＭＳ 明朝" w:cs="Times New Roman"/>
              </w:rPr>
              <w:t>(ただし、公共建築工事費</w:t>
            </w:r>
            <w:r w:rsidRPr="00566442">
              <w:rPr>
                <w:rFonts w:ascii="ＭＳ 明朝" w:hAnsi="ＭＳ 明朝" w:cs="Times New Roman" w:hint="eastAsia"/>
              </w:rPr>
              <w:t>積算基準に基づき積算する工事等を除く。</w:t>
            </w:r>
            <w:r w:rsidRPr="00566442">
              <w:rPr>
                <w:rFonts w:ascii="ＭＳ 明朝" w:hAnsi="ＭＳ 明朝" w:cs="Times New Roman"/>
              </w:rPr>
              <w:t>)</w:t>
            </w:r>
          </w:p>
        </w:tc>
        <w:tc>
          <w:tcPr>
            <w:tcW w:w="1276" w:type="dxa"/>
            <w:shd w:val="clear" w:color="auto" w:fill="auto"/>
          </w:tcPr>
          <w:p w:rsidR="00FF4DAE" w:rsidRPr="00566442" w:rsidRDefault="00FF4DAE" w:rsidP="00BC23C6">
            <w:pPr>
              <w:rPr>
                <w:rFonts w:ascii="ＭＳ 明朝" w:hAnsi="ＭＳ 明朝" w:cs="Times New Roman"/>
              </w:rPr>
            </w:pPr>
            <w:r w:rsidRPr="00566442">
              <w:rPr>
                <w:rFonts w:ascii="ＭＳ 明朝" w:hAnsi="ＭＳ 明朝" w:cs="Times New Roman" w:hint="eastAsia"/>
              </w:rPr>
              <w:t>機器単体費の額に</w:t>
            </w:r>
            <w:r w:rsidRPr="00566442">
              <w:rPr>
                <w:rFonts w:ascii="ＭＳ 明朝" w:hAnsi="ＭＳ 明朝" w:cs="Times New Roman"/>
              </w:rPr>
              <w:t>10分</w:t>
            </w:r>
            <w:r w:rsidRPr="00566442">
              <w:rPr>
                <w:rFonts w:ascii="ＭＳ 明朝" w:hAnsi="ＭＳ 明朝" w:cs="Times New Roman" w:hint="eastAsia"/>
              </w:rPr>
              <w:t>の</w:t>
            </w:r>
            <w:r w:rsidRPr="00566442">
              <w:rPr>
                <w:rFonts w:ascii="ＭＳ 明朝" w:hAnsi="ＭＳ 明朝" w:cs="Times New Roman"/>
              </w:rPr>
              <w:t>9.07を乗</w:t>
            </w:r>
            <w:r w:rsidRPr="00566442">
              <w:rPr>
                <w:rFonts w:ascii="ＭＳ 明朝" w:hAnsi="ＭＳ 明朝" w:cs="Times New Roman" w:hint="eastAsia"/>
              </w:rPr>
              <w:t>じて得た額</w:t>
            </w:r>
          </w:p>
        </w:tc>
        <w:tc>
          <w:tcPr>
            <w:tcW w:w="1275" w:type="dxa"/>
            <w:shd w:val="clear" w:color="auto" w:fill="auto"/>
          </w:tcPr>
          <w:p w:rsidR="00FF4DAE" w:rsidRPr="00566442" w:rsidRDefault="00FF4DAE" w:rsidP="00BC23C6">
            <w:pPr>
              <w:rPr>
                <w:rFonts w:ascii="ＭＳ 明朝" w:hAnsi="ＭＳ 明朝" w:cs="Times New Roman"/>
              </w:rPr>
            </w:pPr>
            <w:r w:rsidRPr="00566442">
              <w:rPr>
                <w:rFonts w:ascii="ＭＳ 明朝" w:hAnsi="ＭＳ 明朝" w:cs="Times New Roman" w:hint="eastAsia"/>
              </w:rPr>
              <w:t>直接工事費の額に</w:t>
            </w:r>
            <w:r w:rsidRPr="00566442">
              <w:rPr>
                <w:rFonts w:ascii="ＭＳ 明朝" w:hAnsi="ＭＳ 明朝" w:cs="Times New Roman"/>
              </w:rPr>
              <w:t>10分</w:t>
            </w:r>
            <w:r w:rsidRPr="00566442">
              <w:rPr>
                <w:rFonts w:ascii="ＭＳ 明朝" w:hAnsi="ＭＳ 明朝" w:cs="Times New Roman" w:hint="eastAsia"/>
              </w:rPr>
              <w:t>の</w:t>
            </w:r>
            <w:r w:rsidRPr="00566442">
              <w:rPr>
                <w:rFonts w:ascii="ＭＳ 明朝" w:hAnsi="ＭＳ 明朝" w:cs="Times New Roman"/>
              </w:rPr>
              <w:t>9.7を乗じ</w:t>
            </w:r>
            <w:r w:rsidRPr="00566442">
              <w:rPr>
                <w:rFonts w:ascii="ＭＳ 明朝" w:hAnsi="ＭＳ 明朝" w:cs="Times New Roman" w:hint="eastAsia"/>
              </w:rPr>
              <w:t>て得た額</w:t>
            </w:r>
          </w:p>
        </w:tc>
        <w:tc>
          <w:tcPr>
            <w:tcW w:w="1276" w:type="dxa"/>
            <w:shd w:val="clear" w:color="auto" w:fill="auto"/>
          </w:tcPr>
          <w:p w:rsidR="00FF4DAE" w:rsidRPr="00566442" w:rsidRDefault="00FF4DAE" w:rsidP="00BC23C6">
            <w:pPr>
              <w:rPr>
                <w:rFonts w:ascii="ＭＳ 明朝" w:hAnsi="ＭＳ 明朝" w:cs="Times New Roman"/>
              </w:rPr>
            </w:pPr>
            <w:r w:rsidRPr="00566442">
              <w:rPr>
                <w:rFonts w:ascii="ＭＳ 明朝" w:hAnsi="ＭＳ 明朝" w:cs="Times New Roman" w:hint="eastAsia"/>
              </w:rPr>
              <w:t>共通仮設費の額に</w:t>
            </w:r>
            <w:r w:rsidRPr="00566442">
              <w:rPr>
                <w:rFonts w:ascii="ＭＳ 明朝" w:hAnsi="ＭＳ 明朝" w:cs="Times New Roman"/>
              </w:rPr>
              <w:t>10分</w:t>
            </w:r>
            <w:r w:rsidRPr="00566442">
              <w:rPr>
                <w:rFonts w:ascii="ＭＳ 明朝" w:hAnsi="ＭＳ 明朝" w:cs="Times New Roman" w:hint="eastAsia"/>
              </w:rPr>
              <w:t>の</w:t>
            </w:r>
            <w:r w:rsidRPr="00566442">
              <w:rPr>
                <w:rFonts w:ascii="ＭＳ 明朝" w:hAnsi="ＭＳ 明朝" w:cs="Times New Roman"/>
              </w:rPr>
              <w:t>9を乗じて</w:t>
            </w:r>
            <w:r w:rsidRPr="00566442">
              <w:rPr>
                <w:rFonts w:ascii="ＭＳ 明朝" w:hAnsi="ＭＳ 明朝" w:cs="Times New Roman" w:hint="eastAsia"/>
              </w:rPr>
              <w:t>得た額</w:t>
            </w:r>
          </w:p>
          <w:p w:rsidR="00FF4DAE" w:rsidRPr="00566442" w:rsidRDefault="00FF4DAE" w:rsidP="00BC23C6">
            <w:pPr>
              <w:rPr>
                <w:rFonts w:ascii="ＭＳ 明朝" w:hAnsi="ＭＳ 明朝" w:cs="Times New Roman"/>
              </w:rPr>
            </w:pPr>
          </w:p>
        </w:tc>
        <w:tc>
          <w:tcPr>
            <w:tcW w:w="1276" w:type="dxa"/>
            <w:shd w:val="clear" w:color="auto" w:fill="auto"/>
          </w:tcPr>
          <w:p w:rsidR="00FF4DAE" w:rsidRPr="00566442" w:rsidRDefault="00FF4DAE" w:rsidP="00BC23C6">
            <w:pPr>
              <w:rPr>
                <w:rFonts w:ascii="ＭＳ 明朝" w:hAnsi="ＭＳ 明朝" w:cs="Times New Roman"/>
              </w:rPr>
            </w:pPr>
            <w:r w:rsidRPr="00566442">
              <w:rPr>
                <w:rFonts w:ascii="ＭＳ 明朝" w:hAnsi="ＭＳ 明朝" w:cs="Times New Roman" w:hint="eastAsia"/>
              </w:rPr>
              <w:t>現場管理費の額に</w:t>
            </w:r>
            <w:r w:rsidRPr="00566442">
              <w:rPr>
                <w:rFonts w:ascii="ＭＳ 明朝" w:hAnsi="ＭＳ 明朝" w:cs="Times New Roman"/>
              </w:rPr>
              <w:t>10分</w:t>
            </w:r>
            <w:r w:rsidRPr="00566442">
              <w:rPr>
                <w:rFonts w:ascii="ＭＳ 明朝" w:hAnsi="ＭＳ 明朝" w:cs="Times New Roman" w:hint="eastAsia"/>
              </w:rPr>
              <w:t>の</w:t>
            </w:r>
            <w:r w:rsidRPr="00566442">
              <w:rPr>
                <w:rFonts w:ascii="ＭＳ 明朝" w:hAnsi="ＭＳ 明朝" w:cs="Times New Roman"/>
              </w:rPr>
              <w:t>9を乗じて</w:t>
            </w:r>
            <w:r w:rsidRPr="00566442">
              <w:rPr>
                <w:rFonts w:ascii="ＭＳ 明朝" w:hAnsi="ＭＳ 明朝" w:cs="Times New Roman" w:hint="eastAsia"/>
              </w:rPr>
              <w:t>得た額</w:t>
            </w:r>
          </w:p>
          <w:p w:rsidR="00FF4DAE" w:rsidRPr="00566442" w:rsidRDefault="00FF4DAE" w:rsidP="00BC23C6">
            <w:pPr>
              <w:rPr>
                <w:rFonts w:ascii="ＭＳ 明朝" w:hAnsi="ＭＳ 明朝" w:cs="Times New Roman"/>
              </w:rPr>
            </w:pPr>
          </w:p>
        </w:tc>
        <w:tc>
          <w:tcPr>
            <w:tcW w:w="1276" w:type="dxa"/>
            <w:shd w:val="clear" w:color="auto" w:fill="auto"/>
          </w:tcPr>
          <w:p w:rsidR="00FF4DAE" w:rsidRPr="00566442" w:rsidRDefault="00FF4DAE" w:rsidP="00BC23C6">
            <w:pPr>
              <w:rPr>
                <w:rFonts w:ascii="ＭＳ 明朝" w:hAnsi="ＭＳ 明朝" w:cs="Times New Roman"/>
              </w:rPr>
            </w:pPr>
            <w:r w:rsidRPr="00566442">
              <w:rPr>
                <w:rFonts w:ascii="ＭＳ 明朝" w:hAnsi="ＭＳ 明朝" w:cs="Times New Roman" w:hint="eastAsia"/>
              </w:rPr>
              <w:t>一般管理費等の額に</w:t>
            </w:r>
            <w:r w:rsidRPr="00566442">
              <w:rPr>
                <w:rFonts w:ascii="ＭＳ 明朝" w:hAnsi="ＭＳ 明朝" w:cs="Times New Roman"/>
              </w:rPr>
              <w:t>10</w:t>
            </w:r>
            <w:r w:rsidRPr="00566442">
              <w:rPr>
                <w:rFonts w:ascii="ＭＳ 明朝" w:hAnsi="ＭＳ 明朝" w:cs="Times New Roman" w:hint="eastAsia"/>
              </w:rPr>
              <w:t>分の6.8</w:t>
            </w:r>
            <w:r w:rsidRPr="00566442">
              <w:rPr>
                <w:rFonts w:ascii="ＭＳ 明朝" w:hAnsi="ＭＳ 明朝" w:cs="Times New Roman"/>
              </w:rPr>
              <w:t>を乗</w:t>
            </w:r>
            <w:r w:rsidRPr="00566442">
              <w:rPr>
                <w:rFonts w:ascii="ＭＳ 明朝" w:hAnsi="ＭＳ 明朝" w:cs="Times New Roman" w:hint="eastAsia"/>
              </w:rPr>
              <w:t>じて得た額</w:t>
            </w:r>
          </w:p>
          <w:p w:rsidR="00FF4DAE" w:rsidRPr="00566442" w:rsidRDefault="00FF4DAE" w:rsidP="00BC23C6">
            <w:pPr>
              <w:rPr>
                <w:rFonts w:ascii="ＭＳ 明朝" w:hAnsi="ＭＳ 明朝" w:cs="Times New Roman"/>
              </w:rPr>
            </w:pPr>
            <w:bookmarkStart w:id="0" w:name="_GoBack"/>
            <w:bookmarkEnd w:id="0"/>
          </w:p>
        </w:tc>
      </w:tr>
      <w:tr w:rsidR="00FF4DAE" w:rsidRPr="00566442" w:rsidTr="00BC23C6">
        <w:tc>
          <w:tcPr>
            <w:tcW w:w="2547" w:type="dxa"/>
            <w:shd w:val="clear" w:color="auto" w:fill="auto"/>
          </w:tcPr>
          <w:p w:rsidR="00FF4DAE" w:rsidRPr="00566442" w:rsidRDefault="00FF4DAE" w:rsidP="00BC23C6">
            <w:pPr>
              <w:rPr>
                <w:rFonts w:ascii="ＭＳ 明朝" w:hAnsi="ＭＳ 明朝" w:cs="Times New Roman"/>
              </w:rPr>
            </w:pPr>
            <w:r w:rsidRPr="00566442">
              <w:rPr>
                <w:rFonts w:ascii="ＭＳ 明朝" w:hAnsi="ＭＳ 明朝" w:cs="Times New Roman" w:hint="eastAsia"/>
              </w:rPr>
              <w:t>公共建築工事費積算基準に基づき積算する工事等のうち、昇降機設備工事その他の製造部門を持つ専門工事業者を対象とした工事等</w:t>
            </w:r>
          </w:p>
        </w:tc>
        <w:tc>
          <w:tcPr>
            <w:tcW w:w="1276" w:type="dxa"/>
            <w:shd w:val="clear" w:color="auto" w:fill="auto"/>
          </w:tcPr>
          <w:p w:rsidR="00FF4DAE" w:rsidRPr="00566442" w:rsidRDefault="00FF4DAE" w:rsidP="00BC23C6">
            <w:pPr>
              <w:rPr>
                <w:rFonts w:ascii="ＭＳ 明朝" w:hAnsi="ＭＳ 明朝" w:cs="Times New Roman"/>
              </w:rPr>
            </w:pPr>
            <w:r w:rsidRPr="00566442">
              <w:rPr>
                <w:rFonts w:ascii="ＭＳ 明朝" w:hAnsi="ＭＳ 明朝" w:cs="Times New Roman" w:hint="eastAsia"/>
              </w:rPr>
              <w:t>直接工事費の額に</w:t>
            </w:r>
            <w:r w:rsidRPr="00566442">
              <w:rPr>
                <w:rFonts w:ascii="ＭＳ 明朝" w:hAnsi="ＭＳ 明朝" w:cs="Times New Roman"/>
              </w:rPr>
              <w:t>10分</w:t>
            </w:r>
            <w:r w:rsidRPr="00566442">
              <w:rPr>
                <w:rFonts w:ascii="ＭＳ 明朝" w:hAnsi="ＭＳ 明朝" w:cs="Times New Roman" w:hint="eastAsia"/>
              </w:rPr>
              <w:t>の</w:t>
            </w:r>
            <w:r w:rsidRPr="00566442">
              <w:rPr>
                <w:rFonts w:ascii="ＭＳ 明朝" w:hAnsi="ＭＳ 明朝" w:cs="Times New Roman"/>
              </w:rPr>
              <w:t>8を乗じて</w:t>
            </w:r>
            <w:r w:rsidRPr="00566442">
              <w:rPr>
                <w:rFonts w:ascii="ＭＳ 明朝" w:hAnsi="ＭＳ 明朝" w:cs="Times New Roman" w:hint="eastAsia"/>
              </w:rPr>
              <w:t>得た額に</w:t>
            </w:r>
            <w:r w:rsidRPr="00566442">
              <w:rPr>
                <w:rFonts w:ascii="ＭＳ 明朝" w:hAnsi="ＭＳ 明朝" w:cs="Times New Roman"/>
              </w:rPr>
              <w:t>10</w:t>
            </w:r>
            <w:r w:rsidRPr="00566442">
              <w:rPr>
                <w:rFonts w:ascii="ＭＳ 明朝" w:hAnsi="ＭＳ 明朝" w:cs="Times New Roman" w:hint="eastAsia"/>
              </w:rPr>
              <w:t>分の</w:t>
            </w:r>
            <w:r w:rsidRPr="00566442">
              <w:rPr>
                <w:rFonts w:ascii="ＭＳ 明朝" w:hAnsi="ＭＳ 明朝" w:cs="Times New Roman"/>
              </w:rPr>
              <w:t>9.7を乗</w:t>
            </w:r>
            <w:r w:rsidRPr="00566442">
              <w:rPr>
                <w:rFonts w:ascii="ＭＳ 明朝" w:hAnsi="ＭＳ 明朝" w:cs="Times New Roman" w:hint="eastAsia"/>
              </w:rPr>
              <w:t>じて得た額</w:t>
            </w:r>
          </w:p>
        </w:tc>
        <w:tc>
          <w:tcPr>
            <w:tcW w:w="1275" w:type="dxa"/>
            <w:shd w:val="clear" w:color="auto" w:fill="auto"/>
          </w:tcPr>
          <w:p w:rsidR="00FF4DAE" w:rsidRPr="00566442" w:rsidRDefault="00FF4DAE" w:rsidP="00BC23C6">
            <w:pPr>
              <w:rPr>
                <w:rFonts w:ascii="ＭＳ 明朝" w:hAnsi="ＭＳ 明朝" w:cs="Times New Roman"/>
              </w:rPr>
            </w:pPr>
            <w:r w:rsidRPr="00566442">
              <w:rPr>
                <w:rFonts w:ascii="ＭＳ 明朝" w:hAnsi="ＭＳ 明朝" w:cs="Times New Roman" w:hint="eastAsia"/>
              </w:rPr>
              <w:t>共通仮設費の額に</w:t>
            </w:r>
            <w:r w:rsidRPr="00566442">
              <w:rPr>
                <w:rFonts w:ascii="ＭＳ 明朝" w:hAnsi="ＭＳ 明朝" w:cs="Times New Roman"/>
              </w:rPr>
              <w:t>10分</w:t>
            </w:r>
            <w:r w:rsidRPr="00566442">
              <w:rPr>
                <w:rFonts w:ascii="ＭＳ 明朝" w:hAnsi="ＭＳ 明朝" w:cs="Times New Roman" w:hint="eastAsia"/>
              </w:rPr>
              <w:t>の</w:t>
            </w:r>
            <w:r w:rsidRPr="00566442">
              <w:rPr>
                <w:rFonts w:ascii="ＭＳ 明朝" w:hAnsi="ＭＳ 明朝" w:cs="Times New Roman"/>
              </w:rPr>
              <w:t>9を乗じて</w:t>
            </w:r>
            <w:r w:rsidRPr="00566442">
              <w:rPr>
                <w:rFonts w:ascii="ＭＳ 明朝" w:hAnsi="ＭＳ 明朝" w:cs="Times New Roman" w:hint="eastAsia"/>
              </w:rPr>
              <w:t>得た額</w:t>
            </w:r>
          </w:p>
          <w:p w:rsidR="00FF4DAE" w:rsidRPr="00566442" w:rsidRDefault="00FF4DAE" w:rsidP="00BC23C6">
            <w:pPr>
              <w:rPr>
                <w:rFonts w:ascii="ＭＳ 明朝" w:hAnsi="ＭＳ 明朝" w:cs="Times New Roman"/>
              </w:rPr>
            </w:pPr>
          </w:p>
        </w:tc>
        <w:tc>
          <w:tcPr>
            <w:tcW w:w="1276" w:type="dxa"/>
            <w:shd w:val="clear" w:color="auto" w:fill="auto"/>
          </w:tcPr>
          <w:p w:rsidR="00FF4DAE" w:rsidRPr="00566442" w:rsidRDefault="00FF4DAE" w:rsidP="00BC23C6">
            <w:pPr>
              <w:rPr>
                <w:rFonts w:ascii="ＭＳ 明朝" w:hAnsi="ＭＳ 明朝" w:cs="Times New Roman"/>
              </w:rPr>
            </w:pPr>
            <w:r w:rsidRPr="00566442">
              <w:rPr>
                <w:rFonts w:ascii="ＭＳ 明朝" w:hAnsi="ＭＳ 明朝" w:cs="Times New Roman" w:hint="eastAsia"/>
              </w:rPr>
              <w:t>直接工事費の額に</w:t>
            </w:r>
            <w:r w:rsidRPr="00566442">
              <w:rPr>
                <w:rFonts w:ascii="ＭＳ 明朝" w:hAnsi="ＭＳ 明朝" w:cs="Times New Roman"/>
              </w:rPr>
              <w:t>10分</w:t>
            </w:r>
            <w:r w:rsidRPr="00566442">
              <w:rPr>
                <w:rFonts w:ascii="ＭＳ 明朝" w:hAnsi="ＭＳ 明朝" w:cs="Times New Roman" w:hint="eastAsia"/>
              </w:rPr>
              <w:t>の</w:t>
            </w:r>
            <w:r w:rsidRPr="00566442">
              <w:rPr>
                <w:rFonts w:ascii="ＭＳ 明朝" w:hAnsi="ＭＳ 明朝" w:cs="Times New Roman"/>
              </w:rPr>
              <w:t>2を乗じて</w:t>
            </w:r>
            <w:r w:rsidRPr="00566442">
              <w:rPr>
                <w:rFonts w:ascii="ＭＳ 明朝" w:hAnsi="ＭＳ 明朝" w:cs="Times New Roman" w:hint="eastAsia"/>
              </w:rPr>
              <w:t>得た額と現場管理費の額の合計額に</w:t>
            </w:r>
            <w:r w:rsidRPr="00566442">
              <w:rPr>
                <w:rFonts w:ascii="ＭＳ 明朝" w:hAnsi="ＭＳ 明朝" w:cs="Times New Roman"/>
              </w:rPr>
              <w:t>10分の9を</w:t>
            </w:r>
            <w:r w:rsidRPr="00566442">
              <w:rPr>
                <w:rFonts w:ascii="ＭＳ 明朝" w:hAnsi="ＭＳ 明朝" w:cs="Times New Roman" w:hint="eastAsia"/>
              </w:rPr>
              <w:t>乗じて得た額</w:t>
            </w:r>
          </w:p>
        </w:tc>
        <w:tc>
          <w:tcPr>
            <w:tcW w:w="1276" w:type="dxa"/>
            <w:shd w:val="clear" w:color="auto" w:fill="auto"/>
          </w:tcPr>
          <w:p w:rsidR="00FF4DAE" w:rsidRPr="00566442" w:rsidRDefault="00FF4DAE" w:rsidP="00BC23C6">
            <w:pPr>
              <w:rPr>
                <w:rFonts w:ascii="ＭＳ 明朝" w:hAnsi="ＭＳ 明朝" w:cs="Times New Roman"/>
              </w:rPr>
            </w:pPr>
            <w:r w:rsidRPr="00566442">
              <w:rPr>
                <w:rFonts w:ascii="ＭＳ 明朝" w:hAnsi="ＭＳ 明朝" w:cs="Times New Roman" w:hint="eastAsia"/>
              </w:rPr>
              <w:t>一般管理費等の額に</w:t>
            </w:r>
            <w:r w:rsidRPr="00566442">
              <w:rPr>
                <w:rFonts w:ascii="ＭＳ 明朝" w:hAnsi="ＭＳ 明朝" w:cs="Times New Roman"/>
              </w:rPr>
              <w:t>10</w:t>
            </w:r>
            <w:r w:rsidRPr="00566442">
              <w:rPr>
                <w:rFonts w:ascii="ＭＳ 明朝" w:hAnsi="ＭＳ 明朝" w:cs="Times New Roman" w:hint="eastAsia"/>
              </w:rPr>
              <w:t>分の6</w:t>
            </w:r>
            <w:r w:rsidRPr="00566442">
              <w:rPr>
                <w:rFonts w:ascii="ＭＳ 明朝" w:hAnsi="ＭＳ 明朝" w:cs="Times New Roman"/>
              </w:rPr>
              <w:t>.</w:t>
            </w:r>
            <w:r w:rsidRPr="00566442">
              <w:rPr>
                <w:rFonts w:ascii="ＭＳ 明朝" w:hAnsi="ＭＳ 明朝" w:cs="Times New Roman" w:hint="eastAsia"/>
              </w:rPr>
              <w:t>8</w:t>
            </w:r>
            <w:r w:rsidRPr="00566442">
              <w:rPr>
                <w:rFonts w:ascii="ＭＳ 明朝" w:hAnsi="ＭＳ 明朝" w:cs="Times New Roman"/>
              </w:rPr>
              <w:t>を乗</w:t>
            </w:r>
            <w:r w:rsidRPr="00566442">
              <w:rPr>
                <w:rFonts w:ascii="ＭＳ 明朝" w:hAnsi="ＭＳ 明朝" w:cs="Times New Roman" w:hint="eastAsia"/>
              </w:rPr>
              <w:t>じて得た額</w:t>
            </w:r>
          </w:p>
        </w:tc>
        <w:tc>
          <w:tcPr>
            <w:tcW w:w="1276" w:type="dxa"/>
            <w:shd w:val="clear" w:color="auto" w:fill="auto"/>
          </w:tcPr>
          <w:p w:rsidR="00FF4DAE" w:rsidRPr="00566442" w:rsidRDefault="00CE2655" w:rsidP="00CE2655">
            <w:pPr>
              <w:jc w:val="center"/>
              <w:rPr>
                <w:rFonts w:ascii="ＭＳ 明朝" w:hAnsi="ＭＳ 明朝" w:cs="Times New Roman"/>
              </w:rPr>
            </w:pPr>
            <w:r w:rsidRPr="00566442">
              <w:rPr>
                <w:rFonts w:ascii="ＭＳ 明朝" w:hAnsi="ＭＳ 明朝" w:cs="Times New Roman" w:hint="eastAsia"/>
              </w:rPr>
              <w:t>―</w:t>
            </w:r>
          </w:p>
        </w:tc>
      </w:tr>
    </w:tbl>
    <w:p w:rsidR="00FF4DAE" w:rsidRPr="00FF4DAE" w:rsidRDefault="00FF4DAE" w:rsidP="000C454F">
      <w:pPr>
        <w:spacing w:line="276" w:lineRule="auto"/>
      </w:pPr>
    </w:p>
    <w:sectPr w:rsidR="00FF4DAE" w:rsidRPr="00FF4DAE" w:rsidSect="000D2162">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7BF" w:rsidRDefault="006427BF" w:rsidP="006427BF">
      <w:r>
        <w:separator/>
      </w:r>
    </w:p>
  </w:endnote>
  <w:endnote w:type="continuationSeparator" w:id="0">
    <w:p w:rsidR="006427BF" w:rsidRDefault="006427BF" w:rsidP="00642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7BF" w:rsidRDefault="006427BF" w:rsidP="006427BF">
      <w:r>
        <w:separator/>
      </w:r>
    </w:p>
  </w:footnote>
  <w:footnote w:type="continuationSeparator" w:id="0">
    <w:p w:rsidR="006427BF" w:rsidRDefault="006427BF" w:rsidP="006427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661"/>
    <w:rsid w:val="0009690A"/>
    <w:rsid w:val="000C454F"/>
    <w:rsid w:val="000C4DD2"/>
    <w:rsid w:val="000D2162"/>
    <w:rsid w:val="000F40B5"/>
    <w:rsid w:val="00150EEC"/>
    <w:rsid w:val="0017275F"/>
    <w:rsid w:val="0017303B"/>
    <w:rsid w:val="001B75C2"/>
    <w:rsid w:val="00393E66"/>
    <w:rsid w:val="0039583A"/>
    <w:rsid w:val="00566442"/>
    <w:rsid w:val="006427BF"/>
    <w:rsid w:val="00763008"/>
    <w:rsid w:val="007D34E6"/>
    <w:rsid w:val="007E2D47"/>
    <w:rsid w:val="007E61AA"/>
    <w:rsid w:val="007F5902"/>
    <w:rsid w:val="00904B84"/>
    <w:rsid w:val="00937846"/>
    <w:rsid w:val="0095727D"/>
    <w:rsid w:val="009B1848"/>
    <w:rsid w:val="009B3243"/>
    <w:rsid w:val="009C4F64"/>
    <w:rsid w:val="009F3396"/>
    <w:rsid w:val="009F789E"/>
    <w:rsid w:val="00A2411F"/>
    <w:rsid w:val="00A40443"/>
    <w:rsid w:val="00B21245"/>
    <w:rsid w:val="00B94C2C"/>
    <w:rsid w:val="00C53436"/>
    <w:rsid w:val="00C65BA0"/>
    <w:rsid w:val="00C72DBE"/>
    <w:rsid w:val="00CE2655"/>
    <w:rsid w:val="00CF7F78"/>
    <w:rsid w:val="00D167FC"/>
    <w:rsid w:val="00D20661"/>
    <w:rsid w:val="00D41CC9"/>
    <w:rsid w:val="00D46A75"/>
    <w:rsid w:val="00DF37A0"/>
    <w:rsid w:val="00E94FD0"/>
    <w:rsid w:val="00EB2ACB"/>
    <w:rsid w:val="00EC3989"/>
    <w:rsid w:val="00EF33D7"/>
    <w:rsid w:val="00F03161"/>
    <w:rsid w:val="00FE08FC"/>
    <w:rsid w:val="00FE6EC9"/>
    <w:rsid w:val="00FF4D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chartTrackingRefBased/>
  <w15:docId w15:val="{0EBCE3F5-D1E9-49DB-8415-97E94E413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27BF"/>
    <w:pPr>
      <w:tabs>
        <w:tab w:val="center" w:pos="4252"/>
        <w:tab w:val="right" w:pos="8504"/>
      </w:tabs>
      <w:snapToGrid w:val="0"/>
    </w:pPr>
  </w:style>
  <w:style w:type="character" w:customStyle="1" w:styleId="a4">
    <w:name w:val="ヘッダー (文字)"/>
    <w:basedOn w:val="a0"/>
    <w:link w:val="a3"/>
    <w:uiPriority w:val="99"/>
    <w:rsid w:val="006427BF"/>
  </w:style>
  <w:style w:type="paragraph" w:styleId="a5">
    <w:name w:val="footer"/>
    <w:basedOn w:val="a"/>
    <w:link w:val="a6"/>
    <w:uiPriority w:val="99"/>
    <w:unhideWhenUsed/>
    <w:rsid w:val="006427BF"/>
    <w:pPr>
      <w:tabs>
        <w:tab w:val="center" w:pos="4252"/>
        <w:tab w:val="right" w:pos="8504"/>
      </w:tabs>
      <w:snapToGrid w:val="0"/>
    </w:pPr>
  </w:style>
  <w:style w:type="character" w:customStyle="1" w:styleId="a6">
    <w:name w:val="フッター (文字)"/>
    <w:basedOn w:val="a0"/>
    <w:link w:val="a5"/>
    <w:uiPriority w:val="99"/>
    <w:rsid w:val="006427BF"/>
  </w:style>
  <w:style w:type="paragraph" w:styleId="a7">
    <w:name w:val="Balloon Text"/>
    <w:basedOn w:val="a"/>
    <w:link w:val="a8"/>
    <w:uiPriority w:val="99"/>
    <w:semiHidden/>
    <w:unhideWhenUsed/>
    <w:rsid w:val="00393E6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93E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218</Words>
  <Characters>1247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江南市</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24C067</dc:creator>
  <cp:keywords/>
  <dc:description/>
  <cp:lastModifiedBy>江南市</cp:lastModifiedBy>
  <cp:revision>13</cp:revision>
  <cp:lastPrinted>2022-03-16T08:59:00Z</cp:lastPrinted>
  <dcterms:created xsi:type="dcterms:W3CDTF">2018-02-05T06:40:00Z</dcterms:created>
  <dcterms:modified xsi:type="dcterms:W3CDTF">2022-03-28T05:48:00Z</dcterms:modified>
</cp:coreProperties>
</file>